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293D4" w14:textId="155D628D" w:rsidR="00AB3AF4" w:rsidRPr="00AB3AF4" w:rsidRDefault="00AB3AF4" w:rsidP="00AB3AF4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AB3AF4">
        <w:rPr>
          <w:rFonts w:ascii="Arial" w:hAnsi="Arial" w:cs="Arial"/>
          <w:b/>
          <w:sz w:val="24"/>
        </w:rPr>
        <w:t>3GPP RAN WG4 Meeting #110</w:t>
      </w:r>
      <w:r w:rsidRPr="00AB3AF4">
        <w:rPr>
          <w:rFonts w:ascii="Arial" w:hAnsi="Arial" w:cs="Arial"/>
          <w:b/>
          <w:sz w:val="24"/>
        </w:rPr>
        <w:tab/>
      </w:r>
      <w:r w:rsidRPr="00AB3AF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7651E9" w:rsidRPr="007651E9">
        <w:rPr>
          <w:rFonts w:ascii="Arial" w:hAnsi="Arial" w:cs="Arial"/>
          <w:b/>
          <w:sz w:val="24"/>
        </w:rPr>
        <w:t>R4-2400173</w:t>
      </w:r>
    </w:p>
    <w:p w14:paraId="39A0EE25" w14:textId="5F5EE9B5" w:rsidR="00D309CC" w:rsidRPr="00BD6168" w:rsidRDefault="00AB3AF4" w:rsidP="00AB3AF4">
      <w:pPr>
        <w:tabs>
          <w:tab w:val="left" w:pos="2160"/>
        </w:tabs>
        <w:rPr>
          <w:rFonts w:ascii="Arial" w:hAnsi="Arial" w:cs="Arial"/>
          <w:b/>
          <w:bCs/>
          <w:sz w:val="24"/>
          <w:szCs w:val="24"/>
        </w:rPr>
      </w:pPr>
      <w:r w:rsidRPr="00AB3AF4">
        <w:rPr>
          <w:rFonts w:ascii="Arial" w:hAnsi="Arial" w:cs="Arial"/>
          <w:b/>
          <w:sz w:val="24"/>
        </w:rPr>
        <w:t>Athens, Greece, December 26th – March 1st, 2024</w:t>
      </w:r>
    </w:p>
    <w:p w14:paraId="5B9CF4B1" w14:textId="77777777" w:rsidR="00BD6168" w:rsidRDefault="00BD6168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83BFFB6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881CD6" w:rsidRPr="00881CD6">
        <w:t>6.1.7</w:t>
      </w:r>
    </w:p>
    <w:p w14:paraId="4DBE005A" w14:textId="24B5234E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</w:r>
      <w:r w:rsidR="00881CD6" w:rsidRPr="00881CD6">
        <w:t>Apple, Charter Communications Inc.</w:t>
      </w:r>
    </w:p>
    <w:p w14:paraId="0D2061A1" w14:textId="45E74FD1" w:rsidR="00D309CC" w:rsidRPr="006C351C" w:rsidRDefault="00D309CC" w:rsidP="00E27B54">
      <w:pPr>
        <w:pStyle w:val="CH"/>
      </w:pPr>
      <w:r w:rsidRPr="006C351C">
        <w:t>Title:</w:t>
      </w:r>
      <w:r w:rsidRPr="006C351C">
        <w:tab/>
      </w:r>
      <w:r w:rsidR="00DF74A8" w:rsidRPr="00DF74A8">
        <w:t>Adding support for the VLP mode in US</w:t>
      </w:r>
    </w:p>
    <w:p w14:paraId="052B1E0C" w14:textId="120B5ABF" w:rsidR="00104BC6" w:rsidRPr="00D867DB" w:rsidRDefault="00104BC6" w:rsidP="00E27B54">
      <w:pPr>
        <w:pStyle w:val="CH"/>
        <w:rPr>
          <w:lang w:val="en-DE"/>
        </w:rPr>
      </w:pPr>
      <w:r w:rsidRPr="002A4457">
        <w:t>WI/SI:</w:t>
      </w:r>
      <w:r w:rsidRPr="002A4457">
        <w:tab/>
      </w:r>
      <w:r w:rsidR="00D867DB" w:rsidRPr="00D867DB">
        <w:rPr>
          <w:lang w:val="en-DE"/>
        </w:rPr>
        <w:t>NR_unlic_enh-Core</w:t>
      </w:r>
    </w:p>
    <w:p w14:paraId="6C6D1281" w14:textId="59867A60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AF7A5E">
        <w:t>8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CDD52E9" w14:textId="4A0ACB96" w:rsidR="000D28CD" w:rsidRDefault="000D28CD" w:rsidP="003F4198">
      <w:pPr>
        <w:jc w:val="both"/>
      </w:pPr>
      <w:r>
        <w:t xml:space="preserve">3GPP Rel-16 </w:t>
      </w:r>
      <w:r w:rsidRPr="00CD5E72">
        <w:t>NR-U WI</w:t>
      </w:r>
      <w:r>
        <w:t xml:space="preserve"> specified</w:t>
      </w:r>
      <w:r w:rsidRPr="00CD5E72">
        <w:t xml:space="preserve"> how the NR technology can be used on the unlicensed spectrum thus offering more resources in frequency bands, such as 5GHz and 6GHz</w:t>
      </w:r>
      <w:r>
        <w:t xml:space="preserve">.  While 5GHz is a well-known band for the unlicensed operation, 6GHz is a relative new band usage of which has been approved recently in different regulatory regions. Since not all the countries and regions were addressed during the corresponding Rel-16 and Rel-17 WI, RAN#96 meeting approved a new WI </w:t>
      </w:r>
      <w:r>
        <w:fldChar w:fldCharType="begin"/>
      </w:r>
      <w:r>
        <w:instrText xml:space="preserve"> REF _Ref158620717 \r \h </w:instrText>
      </w:r>
      <w:r w:rsidR="003F4198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>
        <w:t xml:space="preserve"> with the main motivation of enabling LPI and VLP in countries not covered by previous efforts.</w:t>
      </w:r>
    </w:p>
    <w:p w14:paraId="25A04FE3" w14:textId="7356AA3F" w:rsidR="00024025" w:rsidRDefault="000D28CD" w:rsidP="003F4198">
      <w:pPr>
        <w:jc w:val="both"/>
      </w:pPr>
      <w:r>
        <w:t xml:space="preserve">While the corresponding Rel-18 WI to enable the VLP mode was completed already in June 2023, </w:t>
      </w:r>
      <w:r w:rsidR="00024025">
        <w:t xml:space="preserve">there are countries, such as US, where the </w:t>
      </w:r>
      <w:r>
        <w:t>r</w:t>
      </w:r>
      <w:r w:rsidR="00F34AD4">
        <w:t xml:space="preserve">egulatory requirements for </w:t>
      </w:r>
      <w:r>
        <w:t>the</w:t>
      </w:r>
      <w:r w:rsidR="00F34AD4">
        <w:t xml:space="preserve"> VLP </w:t>
      </w:r>
      <w:r>
        <w:t xml:space="preserve">mode </w:t>
      </w:r>
      <w:r w:rsidR="00024025">
        <w:t>were</w:t>
      </w:r>
      <w:r w:rsidR="00F34AD4">
        <w:t xml:space="preserve"> finalised</w:t>
      </w:r>
      <w:r>
        <w:t xml:space="preserve"> </w:t>
      </w:r>
      <w:r w:rsidR="00024025">
        <w:t>after the WI completion</w:t>
      </w:r>
      <w:r w:rsidR="00F34AD4">
        <w:t>.</w:t>
      </w:r>
      <w:r w:rsidR="00A63895">
        <w:t xml:space="preserve"> </w:t>
      </w:r>
      <w:r w:rsidR="00024025">
        <w:t>Nevertheless, the maintenance phase of the WI still allows changes to the Rel-18 core specifications. Thus, to obtain timely adoption by UEs it is proposed to implement the missing requirements according to the CR [3].</w:t>
      </w:r>
    </w:p>
    <w:p w14:paraId="2D819B87" w14:textId="77777777" w:rsidR="004E38CC" w:rsidRDefault="00E97146" w:rsidP="003F4198">
      <w:pPr>
        <w:jc w:val="both"/>
      </w:pPr>
      <w:r>
        <w:t>This contribution discusses the new requirements with respect to existing framework and proposes the introduction of US VLP with minimum changes to the spec.</w:t>
      </w:r>
      <w:r w:rsidR="004E38CC">
        <w:t xml:space="preserve"> The following part of the contribution describes the VLP requirements and the recommended updates to TS 38.101-1. </w:t>
      </w:r>
    </w:p>
    <w:p w14:paraId="33E772CC" w14:textId="60385079" w:rsidR="00453AE1" w:rsidRDefault="00453AE1" w:rsidP="00E27B54"/>
    <w:p w14:paraId="6078594E" w14:textId="6BE5D9B3" w:rsidR="00DE6BE6" w:rsidRDefault="00FC371C" w:rsidP="00E65966">
      <w:pPr>
        <w:pStyle w:val="Heading1"/>
        <w:keepNext w:val="0"/>
        <w:keepLines w:val="0"/>
      </w:pPr>
      <w:r>
        <w:t>2</w:t>
      </w:r>
      <w:r>
        <w:tab/>
        <w:t>Discussion</w:t>
      </w:r>
    </w:p>
    <w:p w14:paraId="31CAFCC5" w14:textId="2B44A6B2" w:rsidR="00BD5FE5" w:rsidRDefault="004F1928" w:rsidP="00B43710">
      <w:pPr>
        <w:jc w:val="both"/>
      </w:pPr>
      <w:r>
        <w:t>At</w:t>
      </w:r>
      <w:r w:rsidR="003B47E1">
        <w:t xml:space="preserve"> RAN4#109</w:t>
      </w:r>
      <w:r>
        <w:t xml:space="preserve"> the TR [1]</w:t>
      </w:r>
      <w:r w:rsidR="00E65966">
        <w:t xml:space="preserve"> </w:t>
      </w:r>
      <w:r>
        <w:t>was updated with the newly release</w:t>
      </w:r>
      <w:r w:rsidR="004F486C">
        <w:t>d</w:t>
      </w:r>
      <w:r>
        <w:t xml:space="preserve"> </w:t>
      </w:r>
      <w:r w:rsidR="003B47E1">
        <w:t>US VLP</w:t>
      </w:r>
      <w:r w:rsidR="00E65966">
        <w:t xml:space="preserve"> </w:t>
      </w:r>
      <w:r>
        <w:t>requirements.</w:t>
      </w:r>
      <w:r w:rsidR="002349A1">
        <w:t xml:space="preserve"> </w:t>
      </w:r>
      <w:r w:rsidR="000900F3">
        <w:t>Below is a screenshot</w:t>
      </w:r>
      <w:r w:rsidR="00A3236C">
        <w:t xml:space="preserve"> on US license-exempt operation</w:t>
      </w:r>
      <w:r w:rsidR="000900F3">
        <w:t xml:space="preserve"> from latest version of [1]. It can be observed that US VLP allows a </w:t>
      </w:r>
      <w:r w:rsidR="009708E0">
        <w:t>m</w:t>
      </w:r>
      <w:r w:rsidR="009708E0" w:rsidRPr="009708E0">
        <w:t xml:space="preserve">aximum mean EIRP for in-band emissions </w:t>
      </w:r>
      <w:r w:rsidR="000900F3">
        <w:t xml:space="preserve">of 14dBm. </w:t>
      </w:r>
      <w:r w:rsidR="004E38CC">
        <w:t>Thus, i</w:t>
      </w:r>
      <w:r w:rsidR="000900F3">
        <w:t xml:space="preserve">n case of </w:t>
      </w:r>
      <w:r w:rsidR="004E38CC">
        <w:t xml:space="preserve">the </w:t>
      </w:r>
      <w:r w:rsidR="000900F3">
        <w:t xml:space="preserve">PC5 </w:t>
      </w:r>
      <w:r w:rsidR="004E38CC">
        <w:t xml:space="preserve">power class </w:t>
      </w:r>
      <w:r w:rsidR="000900F3">
        <w:t>a minimum power back-off of 6dB</w:t>
      </w:r>
      <w:r w:rsidR="000462FF">
        <w:t xml:space="preserve"> is required</w:t>
      </w:r>
      <w:r w:rsidR="000900F3">
        <w:t>.</w:t>
      </w:r>
      <w:r w:rsidR="008B4016">
        <w:t xml:space="preserve"> </w:t>
      </w:r>
    </w:p>
    <w:p w14:paraId="2C2E5077" w14:textId="2B895A35" w:rsidR="00322A0B" w:rsidRDefault="00DB5D02" w:rsidP="00322A0B">
      <w:pPr>
        <w:jc w:val="center"/>
      </w:pPr>
      <w:r w:rsidRPr="00DB5D02">
        <w:rPr>
          <w:noProof/>
        </w:rPr>
        <w:drawing>
          <wp:inline distT="0" distB="0" distL="0" distR="0" wp14:anchorId="4F5675E6" wp14:editId="3BE9F14A">
            <wp:extent cx="5445034" cy="1359988"/>
            <wp:effectExtent l="152400" t="152400" r="359410" b="354965"/>
            <wp:docPr id="310677998" name="Picture 1" descr="A table with numbers an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677998" name="Picture 1" descr="A table with numbers and 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50205" cy="136127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B8C656B" w14:textId="59AD904B" w:rsidR="00F220BD" w:rsidRDefault="00667FCD" w:rsidP="003F4198">
      <w:pPr>
        <w:jc w:val="both"/>
      </w:pPr>
      <w:r>
        <w:t xml:space="preserve">The </w:t>
      </w:r>
      <w:r w:rsidR="00D27884">
        <w:t>m</w:t>
      </w:r>
      <w:r w:rsidR="00D27884" w:rsidRPr="00D27884">
        <w:t xml:space="preserve">aximum mean EIRP density for in-band emissions </w:t>
      </w:r>
      <w:r>
        <w:t xml:space="preserve">is </w:t>
      </w:r>
      <w:r w:rsidR="00894AB0">
        <w:t xml:space="preserve">set </w:t>
      </w:r>
      <w:r>
        <w:t>to -5dBm/</w:t>
      </w:r>
      <w:proofErr w:type="spellStart"/>
      <w:r>
        <w:t>MHz</w:t>
      </w:r>
      <w:r w:rsidR="00A5077F">
        <w:t>.</w:t>
      </w:r>
      <w:proofErr w:type="spellEnd"/>
      <w:r w:rsidR="00A5077F">
        <w:t xml:space="preserve"> </w:t>
      </w:r>
      <w:r w:rsidR="00914CEF">
        <w:t>Since t</w:t>
      </w:r>
      <w:r w:rsidR="00A5077F">
        <w:t xml:space="preserve">he </w:t>
      </w:r>
      <w:r>
        <w:t>power</w:t>
      </w:r>
      <w:r w:rsidR="00A5077F">
        <w:t xml:space="preserve"> </w:t>
      </w:r>
      <w:r>
        <w:t>back</w:t>
      </w:r>
      <w:r w:rsidR="00A5077F">
        <w:t>-off</w:t>
      </w:r>
      <w:r>
        <w:t xml:space="preserve"> </w:t>
      </w:r>
      <w:r w:rsidR="00A5077F">
        <w:t>is</w:t>
      </w:r>
      <w:r>
        <w:t xml:space="preserve"> dependent on the channel size</w:t>
      </w:r>
      <w:r w:rsidR="00914CEF">
        <w:t>,</w:t>
      </w:r>
      <w:r>
        <w:t xml:space="preserve"> Table 1 provides the calculated back-off values for a full</w:t>
      </w:r>
      <w:r w:rsidR="00105023">
        <w:t>y allocated</w:t>
      </w:r>
      <w:r>
        <w:t xml:space="preserve"> carrier.</w:t>
      </w:r>
      <w:r w:rsidR="00E176F5">
        <w:t xml:space="preserve"> </w:t>
      </w:r>
      <w:r w:rsidR="00914CEF">
        <w:t xml:space="preserve">Similarly, </w:t>
      </w:r>
      <w:r w:rsidR="00E176F5">
        <w:t>Table</w:t>
      </w:r>
      <w:r w:rsidR="00B84C46">
        <w:t xml:space="preserve"> 2</w:t>
      </w:r>
      <w:r w:rsidR="00E176F5">
        <w:t xml:space="preserve"> provides the back-off values for interlaced setup.</w:t>
      </w:r>
    </w:p>
    <w:p w14:paraId="111A7B97" w14:textId="3EB98E27" w:rsidR="0094373D" w:rsidRDefault="0094373D" w:rsidP="008E3D0D">
      <w:pPr>
        <w:pStyle w:val="TH"/>
        <w:spacing w:after="0"/>
      </w:pPr>
      <w:r>
        <w:lastRenderedPageBreak/>
        <w:t xml:space="preserve">Table 1: </w:t>
      </w:r>
      <w:r w:rsidR="006777F3">
        <w:t>R</w:t>
      </w:r>
      <w:r>
        <w:t>equired power backoff in dB to meet</w:t>
      </w:r>
      <w:r w:rsidR="006777F3">
        <w:t xml:space="preserve"> the</w:t>
      </w:r>
      <w:r>
        <w:t xml:space="preserve"> </w:t>
      </w:r>
      <w:r w:rsidR="006777F3">
        <w:t>-</w:t>
      </w:r>
      <w:r>
        <w:t xml:space="preserve">5dBm/MHz limit with </w:t>
      </w:r>
      <w:proofErr w:type="gramStart"/>
      <w:r>
        <w:t>PC5</w:t>
      </w:r>
      <w:proofErr w:type="gramEnd"/>
    </w:p>
    <w:p w14:paraId="68E98DF4" w14:textId="5E8C50F6" w:rsidR="008E3D0D" w:rsidRDefault="008E3D0D" w:rsidP="00A9582B">
      <w:pPr>
        <w:pStyle w:val="TH"/>
        <w:spacing w:before="0" w:after="120"/>
      </w:pPr>
      <w:r>
        <w:t>(</w:t>
      </w:r>
      <w:r>
        <w:t>Fully allocated channel using DFT-s-OFDM</w:t>
      </w:r>
      <w: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559"/>
        <w:gridCol w:w="1559"/>
        <w:gridCol w:w="1559"/>
        <w:gridCol w:w="1560"/>
        <w:gridCol w:w="1701"/>
      </w:tblGrid>
      <w:tr w:rsidR="0094373D" w14:paraId="09A80D45" w14:textId="77777777" w:rsidTr="001E44ED">
        <w:trPr>
          <w:jc w:val="center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0406A1" w14:textId="2742CEB5" w:rsidR="0094373D" w:rsidRDefault="00EB2FC2" w:rsidP="00EB2FC2">
            <w:pPr>
              <w:spacing w:after="0"/>
              <w:jc w:val="center"/>
            </w:pPr>
            <w:r>
              <w:t>CBW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8F61ECE" w14:textId="7EC5B071" w:rsidR="0094373D" w:rsidRDefault="0094373D" w:rsidP="00EB2FC2">
            <w:pPr>
              <w:spacing w:after="0"/>
              <w:jc w:val="center"/>
            </w:pPr>
            <w:r>
              <w:t>20MHz CBW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31BA1E33" w14:textId="32BFD08D" w:rsidR="0094373D" w:rsidRDefault="0094373D" w:rsidP="00EB2FC2">
            <w:pPr>
              <w:spacing w:after="0"/>
              <w:jc w:val="center"/>
            </w:pPr>
            <w:r>
              <w:t>40MHz CBW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F2C28B" w14:textId="24E8381A" w:rsidR="0094373D" w:rsidRDefault="0094373D" w:rsidP="00EB2FC2">
            <w:pPr>
              <w:spacing w:after="0"/>
              <w:jc w:val="center"/>
            </w:pPr>
            <w:r>
              <w:t>60MHz CBW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4B56E4" w14:textId="1EB35E75" w:rsidR="0094373D" w:rsidRDefault="0094373D" w:rsidP="00EB2FC2">
            <w:pPr>
              <w:spacing w:after="0"/>
              <w:jc w:val="center"/>
            </w:pPr>
            <w:r>
              <w:t>80MHz CBW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CD50F8" w14:textId="1FED7506" w:rsidR="0094373D" w:rsidRDefault="0094373D" w:rsidP="00EB2FC2">
            <w:pPr>
              <w:spacing w:after="0"/>
              <w:jc w:val="center"/>
            </w:pPr>
            <w:r>
              <w:t>100MHz CBW</w:t>
            </w:r>
          </w:p>
        </w:tc>
      </w:tr>
      <w:tr w:rsidR="0094373D" w14:paraId="28ED72DB" w14:textId="77777777" w:rsidTr="001E44ED">
        <w:trPr>
          <w:jc w:val="center"/>
        </w:trPr>
        <w:tc>
          <w:tcPr>
            <w:tcW w:w="1555" w:type="dxa"/>
            <w:shd w:val="clear" w:color="auto" w:fill="D9D9D9" w:themeFill="background1" w:themeFillShade="D9"/>
          </w:tcPr>
          <w:p w14:paraId="0F11B502" w14:textId="1EF0D031" w:rsidR="0094373D" w:rsidRDefault="0094373D" w:rsidP="00457D74">
            <w:pPr>
              <w:spacing w:after="0"/>
            </w:pPr>
            <w:r>
              <w:t xml:space="preserve">Backoff </w:t>
            </w:r>
            <w:r w:rsidR="00DF5EE8">
              <w:t xml:space="preserve">in dB </w:t>
            </w:r>
            <w:r>
              <w:t>required to meet limit</w:t>
            </w:r>
          </w:p>
        </w:tc>
        <w:tc>
          <w:tcPr>
            <w:tcW w:w="1559" w:type="dxa"/>
            <w:vAlign w:val="center"/>
          </w:tcPr>
          <w:p w14:paraId="3559D642" w14:textId="0C41A6C9" w:rsidR="0094373D" w:rsidRDefault="0094373D" w:rsidP="00457D74">
            <w:pPr>
              <w:spacing w:after="0"/>
              <w:jc w:val="center"/>
            </w:pPr>
            <w:r w:rsidRPr="0094373D">
              <w:t>12.6</w:t>
            </w:r>
          </w:p>
        </w:tc>
        <w:tc>
          <w:tcPr>
            <w:tcW w:w="1559" w:type="dxa"/>
            <w:vAlign w:val="center"/>
          </w:tcPr>
          <w:p w14:paraId="527D7539" w14:textId="4DA82823" w:rsidR="0094373D" w:rsidRDefault="00DF5EE8" w:rsidP="00457D74">
            <w:pPr>
              <w:spacing w:after="0"/>
              <w:jc w:val="center"/>
            </w:pPr>
            <w:r>
              <w:t>9.4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06DDFB" w14:textId="2AD6C49E" w:rsidR="0094373D" w:rsidRDefault="00DF5EE8" w:rsidP="00457D74">
            <w:pPr>
              <w:spacing w:after="0"/>
              <w:jc w:val="center"/>
            </w:pPr>
            <w:r>
              <w:t>7.7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7EAA98" w14:textId="214D0266" w:rsidR="0094373D" w:rsidRDefault="00500EE3" w:rsidP="00457D74">
            <w:pPr>
              <w:spacing w:after="0"/>
              <w:jc w:val="center"/>
            </w:pPr>
            <w:r>
              <w:t>6.4</w:t>
            </w:r>
          </w:p>
        </w:tc>
        <w:tc>
          <w:tcPr>
            <w:tcW w:w="1701" w:type="dxa"/>
            <w:vAlign w:val="center"/>
          </w:tcPr>
          <w:p w14:paraId="32635CD7" w14:textId="1CF04A4E" w:rsidR="0094373D" w:rsidRDefault="005A184B" w:rsidP="00457D74">
            <w:pPr>
              <w:spacing w:after="0"/>
              <w:jc w:val="center"/>
            </w:pPr>
            <w:r>
              <w:t>5.1</w:t>
            </w:r>
          </w:p>
        </w:tc>
      </w:tr>
    </w:tbl>
    <w:p w14:paraId="29FC92EF" w14:textId="77777777" w:rsidR="0094373D" w:rsidRDefault="0094373D" w:rsidP="00E65966">
      <w:pPr>
        <w:spacing w:after="0"/>
        <w:jc w:val="center"/>
      </w:pPr>
    </w:p>
    <w:p w14:paraId="2041FF6E" w14:textId="77777777" w:rsidR="00B62F65" w:rsidRDefault="00B62F65" w:rsidP="00E65966">
      <w:pPr>
        <w:spacing w:after="0"/>
        <w:jc w:val="center"/>
      </w:pPr>
    </w:p>
    <w:p w14:paraId="75B25988" w14:textId="77777777" w:rsidR="00C27E8E" w:rsidRDefault="00E65966" w:rsidP="00C27E8E">
      <w:pPr>
        <w:pStyle w:val="TH"/>
        <w:spacing w:after="0"/>
      </w:pPr>
      <w:r>
        <w:t>Table</w:t>
      </w:r>
      <w:r w:rsidR="00322A0B">
        <w:t xml:space="preserve"> </w:t>
      </w:r>
      <w:r w:rsidR="0094373D">
        <w:t>2</w:t>
      </w:r>
      <w:r>
        <w:t>: Interlaces – Required power backoff</w:t>
      </w:r>
      <w:r w:rsidR="00322A0B">
        <w:t xml:space="preserve"> </w:t>
      </w:r>
      <w:r>
        <w:t>in dB to meet</w:t>
      </w:r>
      <w:r w:rsidR="006777F3">
        <w:t xml:space="preserve"> the</w:t>
      </w:r>
      <w:r>
        <w:t xml:space="preserve"> </w:t>
      </w:r>
      <w:r w:rsidR="00322A0B">
        <w:t>-</w:t>
      </w:r>
      <w:r w:rsidR="00E06308">
        <w:t>5</w:t>
      </w:r>
      <w:r>
        <w:t>dBm/MHz limit</w:t>
      </w:r>
      <w:r w:rsidR="00E06308">
        <w:t xml:space="preserve"> with </w:t>
      </w:r>
      <w:proofErr w:type="gramStart"/>
      <w:r w:rsidR="00E06308">
        <w:t>PC5</w:t>
      </w:r>
      <w:proofErr w:type="gramEnd"/>
      <w:r>
        <w:t xml:space="preserve"> </w:t>
      </w:r>
    </w:p>
    <w:p w14:paraId="407A8890" w14:textId="724BB810" w:rsidR="00E65966" w:rsidRDefault="00E65966" w:rsidP="00A9582B">
      <w:pPr>
        <w:pStyle w:val="TH"/>
        <w:spacing w:before="0" w:after="120"/>
      </w:pPr>
      <w:r>
        <w:t>(</w:t>
      </w:r>
      <w:r w:rsidR="007C5D57">
        <w:t>D</w:t>
      </w:r>
      <w:r>
        <w:t xml:space="preserve">istance </w:t>
      </w:r>
      <w:r w:rsidR="00270751">
        <w:t>between</w:t>
      </w:r>
      <w:r>
        <w:t xml:space="preserve"> RBs is assumed to be equal to or larger than 1MHz)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559"/>
        <w:gridCol w:w="1559"/>
        <w:gridCol w:w="1559"/>
        <w:gridCol w:w="1560"/>
        <w:gridCol w:w="1701"/>
      </w:tblGrid>
      <w:tr w:rsidR="00E65966" w14:paraId="7737ED30" w14:textId="23A34F9E" w:rsidTr="00DB5C15">
        <w:trPr>
          <w:jc w:val="center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7D5D182" w14:textId="46235D0A" w:rsidR="00E65966" w:rsidRDefault="00E65966" w:rsidP="00ED1F56">
            <w:pPr>
              <w:spacing w:after="0"/>
            </w:pPr>
            <w:r>
              <w:t xml:space="preserve">Number of RBs </w:t>
            </w:r>
            <w:r w:rsidR="00322A0B">
              <w:t>for the interlace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283AB9B" w14:textId="07CCBFB6" w:rsidR="00E65966" w:rsidRDefault="00E65966" w:rsidP="00322A0B">
            <w:pPr>
              <w:spacing w:after="0"/>
              <w:jc w:val="center"/>
            </w:pPr>
            <w:r>
              <w:t>10</w:t>
            </w:r>
          </w:p>
          <w:p w14:paraId="20D346DD" w14:textId="6D8B4284" w:rsidR="00E65966" w:rsidRDefault="00E65966" w:rsidP="00322A0B">
            <w:pPr>
              <w:spacing w:after="0"/>
              <w:jc w:val="center"/>
            </w:pPr>
            <w:r>
              <w:t>(20MHz CBW)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57F30A5" w14:textId="54E36A3B" w:rsidR="00E65966" w:rsidRDefault="00E65966" w:rsidP="00322A0B">
            <w:pPr>
              <w:spacing w:after="0"/>
              <w:jc w:val="center"/>
            </w:pPr>
            <w:r>
              <w:t>20</w:t>
            </w:r>
          </w:p>
          <w:p w14:paraId="64524F92" w14:textId="55BBA120" w:rsidR="00E65966" w:rsidRDefault="00E65966" w:rsidP="00322A0B">
            <w:pPr>
              <w:spacing w:after="0"/>
              <w:jc w:val="center"/>
            </w:pPr>
            <w:r>
              <w:t>(40MHz CBW)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B192D61" w14:textId="336F2D5B" w:rsidR="00DB5C15" w:rsidRDefault="00E65966" w:rsidP="00322A0B">
            <w:pPr>
              <w:spacing w:after="0"/>
              <w:jc w:val="center"/>
            </w:pPr>
            <w:r>
              <w:t>30</w:t>
            </w:r>
          </w:p>
          <w:p w14:paraId="44C37239" w14:textId="640E7E89" w:rsidR="00E65966" w:rsidRDefault="00E65966" w:rsidP="00322A0B">
            <w:pPr>
              <w:spacing w:after="0"/>
              <w:jc w:val="center"/>
            </w:pPr>
            <w:r>
              <w:t>(60MHz CBW)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962938A" w14:textId="4B2BC051" w:rsidR="00DB5C15" w:rsidRDefault="00E65966" w:rsidP="00322A0B">
            <w:pPr>
              <w:spacing w:after="0"/>
              <w:jc w:val="center"/>
            </w:pPr>
            <w:r>
              <w:t>40</w:t>
            </w:r>
          </w:p>
          <w:p w14:paraId="1901DAE9" w14:textId="25834E61" w:rsidR="00E65966" w:rsidRDefault="00E65966" w:rsidP="00322A0B">
            <w:pPr>
              <w:spacing w:after="0"/>
              <w:jc w:val="center"/>
            </w:pPr>
            <w:r>
              <w:t>(80MHz CBW)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30DB20" w14:textId="687DCF78" w:rsidR="00E65966" w:rsidRDefault="00E65966" w:rsidP="00322A0B">
            <w:pPr>
              <w:spacing w:after="0"/>
              <w:jc w:val="center"/>
            </w:pPr>
            <w:r>
              <w:t>50</w:t>
            </w:r>
          </w:p>
          <w:p w14:paraId="4B322F4C" w14:textId="4AF118E4" w:rsidR="00E65966" w:rsidRDefault="00E65966" w:rsidP="00322A0B">
            <w:pPr>
              <w:spacing w:after="0"/>
              <w:jc w:val="center"/>
            </w:pPr>
            <w:r>
              <w:t>(100MHz CBW)</w:t>
            </w:r>
          </w:p>
        </w:tc>
      </w:tr>
      <w:tr w:rsidR="00E65966" w14:paraId="162F75F1" w14:textId="5F4D5AB6" w:rsidTr="00322A0B">
        <w:trPr>
          <w:jc w:val="center"/>
        </w:trPr>
        <w:tc>
          <w:tcPr>
            <w:tcW w:w="1555" w:type="dxa"/>
            <w:shd w:val="clear" w:color="auto" w:fill="D9D9D9" w:themeFill="background1" w:themeFillShade="D9"/>
          </w:tcPr>
          <w:p w14:paraId="379354C2" w14:textId="176FA83E" w:rsidR="00E65966" w:rsidRDefault="00E65966" w:rsidP="00ED1F56">
            <w:pPr>
              <w:spacing w:after="0"/>
            </w:pPr>
            <w:r>
              <w:t>Backoff</w:t>
            </w:r>
            <w:r w:rsidR="00322A0B">
              <w:t xml:space="preserve"> required to meet limit</w:t>
            </w:r>
          </w:p>
        </w:tc>
        <w:tc>
          <w:tcPr>
            <w:tcW w:w="1559" w:type="dxa"/>
            <w:vAlign w:val="center"/>
          </w:tcPr>
          <w:p w14:paraId="2A2755F1" w14:textId="3D906AA6" w:rsidR="00E65966" w:rsidRDefault="001E44ED" w:rsidP="00322A0B">
            <w:pPr>
              <w:spacing w:after="0"/>
              <w:jc w:val="center"/>
            </w:pPr>
            <w:r>
              <w:t>15</w:t>
            </w:r>
            <w:r w:rsidR="00FF4E8E">
              <w:t>.0</w:t>
            </w:r>
          </w:p>
        </w:tc>
        <w:tc>
          <w:tcPr>
            <w:tcW w:w="1559" w:type="dxa"/>
            <w:vAlign w:val="center"/>
          </w:tcPr>
          <w:p w14:paraId="4218D29F" w14:textId="421C4F06" w:rsidR="00E65966" w:rsidRDefault="001E44ED" w:rsidP="00322A0B">
            <w:pPr>
              <w:spacing w:after="0"/>
              <w:jc w:val="center"/>
            </w:pPr>
            <w:r>
              <w:t>12.0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54EFF5" w14:textId="67B783E5" w:rsidR="00E65966" w:rsidRDefault="001E44ED" w:rsidP="00322A0B">
            <w:pPr>
              <w:spacing w:after="0"/>
              <w:jc w:val="center"/>
            </w:pPr>
            <w:r>
              <w:t>10.2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866DCF" w14:textId="4A908875" w:rsidR="00E65966" w:rsidRDefault="001E44ED" w:rsidP="00322A0B">
            <w:pPr>
              <w:spacing w:after="0"/>
              <w:jc w:val="center"/>
            </w:pPr>
            <w:r>
              <w:t>9.0</w:t>
            </w:r>
          </w:p>
        </w:tc>
        <w:tc>
          <w:tcPr>
            <w:tcW w:w="1701" w:type="dxa"/>
            <w:vAlign w:val="center"/>
          </w:tcPr>
          <w:p w14:paraId="359DEBBC" w14:textId="19BB276A" w:rsidR="00E65966" w:rsidRDefault="001E44ED" w:rsidP="00322A0B">
            <w:pPr>
              <w:spacing w:after="0"/>
              <w:jc w:val="center"/>
            </w:pPr>
            <w:r>
              <w:t>8.0</w:t>
            </w:r>
          </w:p>
        </w:tc>
      </w:tr>
    </w:tbl>
    <w:p w14:paraId="28849A24" w14:textId="77777777" w:rsidR="00E65966" w:rsidRDefault="00E65966" w:rsidP="00BD5FE5"/>
    <w:p w14:paraId="54183B34" w14:textId="005B5955" w:rsidR="00B34AF8" w:rsidRDefault="00B34AF8" w:rsidP="006D493B">
      <w:pPr>
        <w:jc w:val="both"/>
      </w:pPr>
      <w:r>
        <w:t>Comparing the requirements of US VLP with other regulations it can be found that Brazil</w:t>
      </w:r>
      <w:r w:rsidR="00760AA3">
        <w:t xml:space="preserve"> VLP</w:t>
      </w:r>
      <w:r>
        <w:t xml:space="preserve"> requirements are </w:t>
      </w:r>
      <w:r w:rsidR="003860C9">
        <w:t>similar</w:t>
      </w:r>
      <w:r>
        <w:t xml:space="preserve"> in terms of m</w:t>
      </w:r>
      <w:r w:rsidRPr="00B34AF8">
        <w:t>aximum mean EIRP density for in-band emissions</w:t>
      </w:r>
      <w:r w:rsidR="00F92DB0">
        <w:t xml:space="preserve"> and the emission limits outside the operational range.</w:t>
      </w:r>
      <w:r w:rsidR="006D493B">
        <w:t xml:space="preserve"> The requirements for Brazil are captured in [1] and are provided below:</w:t>
      </w:r>
    </w:p>
    <w:p w14:paraId="110BC1CA" w14:textId="67CC9125" w:rsidR="00B34AF8" w:rsidRDefault="00B34AF8" w:rsidP="00BD5FE5">
      <w:r w:rsidRPr="00B34AF8">
        <w:rPr>
          <w:noProof/>
        </w:rPr>
        <w:drawing>
          <wp:inline distT="0" distB="0" distL="0" distR="0" wp14:anchorId="2DE93828" wp14:editId="079E2C6C">
            <wp:extent cx="5765074" cy="391673"/>
            <wp:effectExtent l="152400" t="152400" r="344170" b="358140"/>
            <wp:docPr id="7255477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54774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41316" cy="39685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BBEAD8C" w14:textId="6950AFC6" w:rsidR="006D493B" w:rsidRDefault="00416AC7" w:rsidP="009708E0">
      <w:pPr>
        <w:jc w:val="both"/>
      </w:pPr>
      <w:r>
        <w:t>T</w:t>
      </w:r>
      <w:r w:rsidR="00600F4B">
        <w:t>he Brazil</w:t>
      </w:r>
      <w:r>
        <w:t>ian</w:t>
      </w:r>
      <w:r w:rsidR="00E67FF7">
        <w:t xml:space="preserve"> VLP</w:t>
      </w:r>
      <w:r w:rsidR="00600F4B">
        <w:t xml:space="preserve"> requirements are captured by NS_67. Comparing the A-MPR with the needs for US VLP it can be found that the same value</w:t>
      </w:r>
      <w:r w:rsidR="00EA4155">
        <w:t>s</w:t>
      </w:r>
      <w:r w:rsidR="00600F4B">
        <w:t xml:space="preserve"> can be re-used and would avoid introducing a new clause with dedicated A-MPR</w:t>
      </w:r>
      <w:r w:rsidR="003860C9">
        <w:t xml:space="preserve"> table</w:t>
      </w:r>
      <w:r w:rsidR="00600F4B">
        <w:t>.</w:t>
      </w:r>
      <w:r w:rsidR="00293332">
        <w:t xml:space="preserve"> However, a new NS flag is required due to the difference in frequency range</w:t>
      </w:r>
      <w:r w:rsidR="006A5B00">
        <w:t>s</w:t>
      </w:r>
      <w:r>
        <w:t xml:space="preserve"> because the VLP mode in </w:t>
      </w:r>
      <w:r w:rsidR="00293332">
        <w:t xml:space="preserve">US </w:t>
      </w:r>
      <w:r>
        <w:t xml:space="preserve">is enabled only </w:t>
      </w:r>
      <w:r w:rsidR="00EA4155">
        <w:t>for</w:t>
      </w:r>
      <w:r>
        <w:t xml:space="preserve"> specific</w:t>
      </w:r>
      <w:r w:rsidR="00293332">
        <w:t xml:space="preserve"> </w:t>
      </w:r>
      <w:r>
        <w:t>sub-</w:t>
      </w:r>
      <w:r w:rsidR="00293332">
        <w:t>ranges</w:t>
      </w:r>
      <w:r>
        <w:t>:</w:t>
      </w:r>
      <w:r w:rsidR="00293332">
        <w:t xml:space="preserve"> </w:t>
      </w:r>
      <w:r>
        <w:t>f</w:t>
      </w:r>
      <w:r w:rsidR="00293332">
        <w:t>rom 5925 to 6425MHz</w:t>
      </w:r>
      <w:r>
        <w:t>,</w:t>
      </w:r>
      <w:r w:rsidR="00293332">
        <w:t xml:space="preserve"> and from 6525 to 6875MHz. </w:t>
      </w:r>
      <w:r>
        <w:t>Thus, it</w:t>
      </w:r>
      <w:r w:rsidR="00293332">
        <w:t xml:space="preserve"> is proposed to introduce a new flag (</w:t>
      </w:r>
      <w:r>
        <w:t>e.g.</w:t>
      </w:r>
      <w:r w:rsidR="00293332">
        <w:t xml:space="preserve"> NS_70) to capture the US requirements and to re-use existing A-MPR from NS_67.</w:t>
      </w:r>
      <w:r w:rsidR="006A5B00">
        <w:t xml:space="preserve"> The proposed changes can be found in the CR [3].</w:t>
      </w:r>
    </w:p>
    <w:p w14:paraId="7F8DBEDD" w14:textId="1F95D88C" w:rsidR="00E67FF7" w:rsidRDefault="00E67FF7" w:rsidP="00761DA3">
      <w:pPr>
        <w:pStyle w:val="Observation"/>
      </w:pPr>
      <w:r w:rsidRPr="005B5018">
        <w:rPr>
          <w:b/>
          <w:bCs/>
        </w:rPr>
        <w:t>Observation</w:t>
      </w:r>
      <w:r>
        <w:t>:</w:t>
      </w:r>
      <w:r w:rsidR="00761DA3">
        <w:tab/>
      </w:r>
      <w:r>
        <w:t xml:space="preserve">Brazil VLP requirements are </w:t>
      </w:r>
      <w:proofErr w:type="gramStart"/>
      <w:r>
        <w:t>similar to</w:t>
      </w:r>
      <w:proofErr w:type="gramEnd"/>
      <w:r>
        <w:t xml:space="preserve"> US VLP</w:t>
      </w:r>
      <w:r w:rsidR="009708E0">
        <w:t>. The differences are with respect to m</w:t>
      </w:r>
      <w:r w:rsidR="009708E0" w:rsidRPr="009708E0">
        <w:t>aximum mean EIRP for in-band emissions</w:t>
      </w:r>
      <w:r w:rsidR="004709C4">
        <w:t xml:space="preserve"> and the operational frequency range. The first one specifies 14dBm for US instead of 17dBm and US defines two frequency ranges.</w:t>
      </w:r>
    </w:p>
    <w:p w14:paraId="6CFB2F33" w14:textId="0B49BD7A" w:rsidR="00322A0B" w:rsidRDefault="00E9649F" w:rsidP="00761DA3">
      <w:pPr>
        <w:pStyle w:val="Proposal"/>
      </w:pPr>
      <w:bookmarkStart w:id="1" w:name="_Toc158620550"/>
      <w:bookmarkStart w:id="2" w:name="_Toc158621454"/>
      <w:r w:rsidRPr="00872482">
        <w:rPr>
          <w:bCs/>
        </w:rPr>
        <w:t>Proposal:</w:t>
      </w:r>
      <w:r w:rsidR="00761DA3">
        <w:tab/>
      </w:r>
      <w:r w:rsidR="005D620E">
        <w:t>Introduce a new flag (</w:t>
      </w:r>
      <w:r w:rsidR="00416AC7">
        <w:t>e.g.</w:t>
      </w:r>
      <w:r w:rsidR="005D620E">
        <w:t xml:space="preserve"> NS_70) to capture the US requirements and re-use existing A-MPR from NS_67.</w:t>
      </w:r>
      <w:bookmarkEnd w:id="1"/>
      <w:bookmarkEnd w:id="2"/>
    </w:p>
    <w:p w14:paraId="3B4E8018" w14:textId="77777777" w:rsidR="00D16E5B" w:rsidRPr="00BD5FE5" w:rsidRDefault="00D16E5B" w:rsidP="00BD5FE5"/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426E541F" w14:textId="7AFF2D00" w:rsidR="00691014" w:rsidRDefault="00FF1BB0" w:rsidP="00EA4155">
      <w:pPr>
        <w:jc w:val="both"/>
      </w:pPr>
      <w:r>
        <w:t xml:space="preserve">In this discussion paper we raised the issue of missing requirements for the VLP mode in US. To enable it with the minimum specification changes, our proposal is to add a new NS flag, A-MPR requirements for which will be however identical to the ones we already have for Brazil. </w:t>
      </w:r>
    </w:p>
    <w:p w14:paraId="17391907" w14:textId="77777777" w:rsidR="00B12ADA" w:rsidRDefault="00B12ADA" w:rsidP="00B12ADA"/>
    <w:p w14:paraId="3333A236" w14:textId="7AF97AB8" w:rsidR="00FF1BB0" w:rsidRDefault="00B12ADA">
      <w:pPr>
        <w:pStyle w:val="TOC1"/>
        <w:rPr>
          <w:noProof/>
        </w:rPr>
      </w:pPr>
      <w:r w:rsidRPr="00477364">
        <w:rPr>
          <w:b w:val="0"/>
          <w:bCs w:val="0"/>
        </w:rPr>
        <w:fldChar w:fldCharType="begin"/>
      </w:r>
      <w:r w:rsidRPr="00477364">
        <w:rPr>
          <w:b w:val="0"/>
          <w:bCs w:val="0"/>
        </w:rPr>
        <w:instrText xml:space="preserve"> TOC \n \t "Proposal,1" </w:instrText>
      </w:r>
      <w:r w:rsidRPr="00477364">
        <w:rPr>
          <w:b w:val="0"/>
          <w:bCs w:val="0"/>
        </w:rPr>
        <w:fldChar w:fldCharType="separate"/>
      </w:r>
      <w:r w:rsidR="00FF1BB0" w:rsidRPr="00FF22F8">
        <w:rPr>
          <w:noProof/>
        </w:rPr>
        <w:t>Proposal:</w:t>
      </w:r>
      <w:r w:rsidR="00FF1BB0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  <w:tab/>
      </w:r>
      <w:r w:rsidR="00FF1BB0">
        <w:rPr>
          <w:noProof/>
        </w:rPr>
        <w:t>Introduce a new flag (e.g. NS_70) to capture the US requirements and re-use existing A-MPR from NS_67.</w:t>
      </w:r>
    </w:p>
    <w:p w14:paraId="4C6802AE" w14:textId="77777777" w:rsidR="00FF1BB0" w:rsidRDefault="00FF1BB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val="en-DE" w:eastAsia="ko-KR"/>
          <w14:ligatures w14:val="standardContextual"/>
        </w:rPr>
      </w:pPr>
    </w:p>
    <w:p w14:paraId="0A9AC9A5" w14:textId="5EE2B114" w:rsidR="005041D3" w:rsidRPr="009A598E" w:rsidRDefault="00B12ADA" w:rsidP="00B12ADA">
      <w:pPr>
        <w:pStyle w:val="Heading1"/>
        <w:keepNext w:val="0"/>
        <w:keepLines w:val="0"/>
      </w:pPr>
      <w:r w:rsidRPr="00477364">
        <w:rPr>
          <w:b/>
          <w:bCs/>
        </w:rPr>
        <w:fldChar w:fldCharType="end"/>
      </w:r>
      <w:r w:rsidR="009A598E">
        <w:t>4</w:t>
      </w:r>
      <w:r w:rsidR="009A598E">
        <w:tab/>
        <w:t>References</w:t>
      </w:r>
    </w:p>
    <w:p w14:paraId="6F3674F6" w14:textId="7ECC2425" w:rsidR="005041D3" w:rsidRDefault="004F1928" w:rsidP="005041D3">
      <w:pPr>
        <w:numPr>
          <w:ilvl w:val="0"/>
          <w:numId w:val="14"/>
        </w:numPr>
        <w:rPr>
          <w:bCs/>
          <w:lang w:val="en-US"/>
        </w:rPr>
      </w:pPr>
      <w:r w:rsidRPr="004F1928">
        <w:rPr>
          <w:bCs/>
        </w:rPr>
        <w:lastRenderedPageBreak/>
        <w:t>TR 37.890</w:t>
      </w:r>
      <w:r w:rsidR="005041D3">
        <w:rPr>
          <w:bCs/>
          <w:lang w:val="en-US"/>
        </w:rPr>
        <w:t>, “</w:t>
      </w:r>
      <w:r w:rsidRPr="004F1928">
        <w:rPr>
          <w:bCs/>
        </w:rPr>
        <w:t>Feasibility Study on 6 GHz for LTE and NR in Licensed and Unlicensed Operations</w:t>
      </w:r>
      <w:r w:rsidR="005041D3">
        <w:rPr>
          <w:bCs/>
          <w:lang w:val="en-US"/>
        </w:rPr>
        <w:t>”</w:t>
      </w:r>
      <w:r>
        <w:rPr>
          <w:bCs/>
          <w:lang w:val="en-US"/>
        </w:rPr>
        <w:t xml:space="preserve">, </w:t>
      </w:r>
      <w:r w:rsidRPr="004F1928">
        <w:rPr>
          <w:bCs/>
        </w:rPr>
        <w:t>Ericsson</w:t>
      </w:r>
      <w:r>
        <w:rPr>
          <w:bCs/>
          <w:lang w:val="en-US"/>
        </w:rPr>
        <w:t xml:space="preserve"> </w:t>
      </w:r>
    </w:p>
    <w:p w14:paraId="281BCC5F" w14:textId="4D7C19C6" w:rsidR="002349A1" w:rsidRPr="00FC5795" w:rsidRDefault="002349A1" w:rsidP="005041D3">
      <w:pPr>
        <w:numPr>
          <w:ilvl w:val="0"/>
          <w:numId w:val="14"/>
        </w:numPr>
        <w:rPr>
          <w:bCs/>
          <w:lang w:val="en-US"/>
        </w:rPr>
      </w:pPr>
      <w:bookmarkStart w:id="3" w:name="_Ref158620717"/>
      <w:r w:rsidRPr="00CB764A">
        <w:t>RP-221813</w:t>
      </w:r>
      <w:r>
        <w:t>, "</w:t>
      </w:r>
      <w:r w:rsidRPr="00CB764A">
        <w:t>New WID: Introduction of evolved shared spectrum bands</w:t>
      </w:r>
      <w:r>
        <w:t>", Apple Inc</w:t>
      </w:r>
      <w:bookmarkEnd w:id="3"/>
    </w:p>
    <w:p w14:paraId="11A2F98E" w14:textId="07AA4DE9" w:rsidR="00FC5795" w:rsidRPr="00FC5795" w:rsidRDefault="00FC5795" w:rsidP="00FC5795">
      <w:pPr>
        <w:numPr>
          <w:ilvl w:val="0"/>
          <w:numId w:val="14"/>
        </w:numPr>
        <w:rPr>
          <w:bCs/>
          <w:lang w:val="en-US"/>
        </w:rPr>
      </w:pPr>
      <w:r w:rsidRPr="00FC5795">
        <w:rPr>
          <w:bCs/>
          <w:lang w:val="en-US"/>
        </w:rPr>
        <w:t>R4-2400174</w:t>
      </w:r>
      <w:r>
        <w:rPr>
          <w:bCs/>
          <w:lang w:val="en-US"/>
        </w:rPr>
        <w:t>, “</w:t>
      </w:r>
      <w:r w:rsidRPr="00FC5795">
        <w:rPr>
          <w:bCs/>
          <w:lang w:val="en-US"/>
        </w:rPr>
        <w:t>Adding support for the VLP mode in US</w:t>
      </w:r>
      <w:r>
        <w:rPr>
          <w:bCs/>
          <w:lang w:val="en-US"/>
        </w:rPr>
        <w:t xml:space="preserve">”, </w:t>
      </w:r>
      <w:r w:rsidRPr="00FC5795">
        <w:rPr>
          <w:bCs/>
          <w:lang w:val="en-US"/>
        </w:rPr>
        <w:t>Apple, Charter Communications Inc</w:t>
      </w:r>
      <w:r>
        <w:rPr>
          <w:bCs/>
          <w:lang w:val="en-US"/>
        </w:rPr>
        <w:t xml:space="preserve">, </w:t>
      </w:r>
      <w:r w:rsidRPr="00FC5795">
        <w:rPr>
          <w:bCs/>
          <w:lang w:val="en-US"/>
        </w:rPr>
        <w:t xml:space="preserve">WG4 Meeting #110 </w:t>
      </w:r>
    </w:p>
    <w:p w14:paraId="739CA98C" w14:textId="77777777" w:rsidR="005041D3" w:rsidRPr="005041D3" w:rsidRDefault="005041D3" w:rsidP="00872482">
      <w:pPr>
        <w:rPr>
          <w:lang w:val="en-US"/>
        </w:rPr>
      </w:pPr>
    </w:p>
    <w:p w14:paraId="1C301AB3" w14:textId="7C7CFC2C" w:rsidR="00AB2852" w:rsidRDefault="00AB2852" w:rsidP="00691014"/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8D588A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16209" w14:textId="77777777" w:rsidR="008D588A" w:rsidRDefault="008D588A">
      <w:r>
        <w:separator/>
      </w:r>
    </w:p>
  </w:endnote>
  <w:endnote w:type="continuationSeparator" w:id="0">
    <w:p w14:paraId="0B4597BF" w14:textId="77777777" w:rsidR="008D588A" w:rsidRDefault="008D5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3134E" w14:textId="77777777" w:rsidR="008D588A" w:rsidRDefault="008D588A">
      <w:r>
        <w:separator/>
      </w:r>
    </w:p>
  </w:footnote>
  <w:footnote w:type="continuationSeparator" w:id="0">
    <w:p w14:paraId="7112C480" w14:textId="77777777" w:rsidR="008D588A" w:rsidRDefault="008D5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4025"/>
    <w:rsid w:val="00025132"/>
    <w:rsid w:val="00026A8F"/>
    <w:rsid w:val="0003171C"/>
    <w:rsid w:val="00033397"/>
    <w:rsid w:val="00033F3B"/>
    <w:rsid w:val="00040095"/>
    <w:rsid w:val="000462FF"/>
    <w:rsid w:val="00050D5E"/>
    <w:rsid w:val="00051834"/>
    <w:rsid w:val="000518D2"/>
    <w:rsid w:val="00052D38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DB8"/>
    <w:rsid w:val="000900F3"/>
    <w:rsid w:val="000917BE"/>
    <w:rsid w:val="00093952"/>
    <w:rsid w:val="00094907"/>
    <w:rsid w:val="00096C65"/>
    <w:rsid w:val="00097A46"/>
    <w:rsid w:val="000A2DDD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C7248"/>
    <w:rsid w:val="000C7F55"/>
    <w:rsid w:val="000D28CD"/>
    <w:rsid w:val="000D58AB"/>
    <w:rsid w:val="000E023D"/>
    <w:rsid w:val="000E3ACF"/>
    <w:rsid w:val="000F5ABE"/>
    <w:rsid w:val="000F5F19"/>
    <w:rsid w:val="001032BC"/>
    <w:rsid w:val="00104BC6"/>
    <w:rsid w:val="00105023"/>
    <w:rsid w:val="001064E7"/>
    <w:rsid w:val="00106D24"/>
    <w:rsid w:val="0011478B"/>
    <w:rsid w:val="00114E2C"/>
    <w:rsid w:val="00115165"/>
    <w:rsid w:val="00115A87"/>
    <w:rsid w:val="00117B20"/>
    <w:rsid w:val="00120DC1"/>
    <w:rsid w:val="00122E3B"/>
    <w:rsid w:val="00131646"/>
    <w:rsid w:val="00133525"/>
    <w:rsid w:val="001378AC"/>
    <w:rsid w:val="00141DDF"/>
    <w:rsid w:val="001502E3"/>
    <w:rsid w:val="00150344"/>
    <w:rsid w:val="001527DF"/>
    <w:rsid w:val="00153861"/>
    <w:rsid w:val="00161A9C"/>
    <w:rsid w:val="00162B64"/>
    <w:rsid w:val="00164651"/>
    <w:rsid w:val="00171755"/>
    <w:rsid w:val="00176C55"/>
    <w:rsid w:val="00177BF7"/>
    <w:rsid w:val="0018138C"/>
    <w:rsid w:val="001932FD"/>
    <w:rsid w:val="001940D3"/>
    <w:rsid w:val="00197AEF"/>
    <w:rsid w:val="00197FDE"/>
    <w:rsid w:val="001A1D47"/>
    <w:rsid w:val="001A249A"/>
    <w:rsid w:val="001A4C42"/>
    <w:rsid w:val="001A5579"/>
    <w:rsid w:val="001B1440"/>
    <w:rsid w:val="001B34D7"/>
    <w:rsid w:val="001B34EC"/>
    <w:rsid w:val="001B55F3"/>
    <w:rsid w:val="001B6C60"/>
    <w:rsid w:val="001C21C3"/>
    <w:rsid w:val="001D02C2"/>
    <w:rsid w:val="001D03D7"/>
    <w:rsid w:val="001D3AF9"/>
    <w:rsid w:val="001D6D52"/>
    <w:rsid w:val="001D6FE0"/>
    <w:rsid w:val="001E11D4"/>
    <w:rsid w:val="001E44ED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8BC"/>
    <w:rsid w:val="00203F71"/>
    <w:rsid w:val="00204BA8"/>
    <w:rsid w:val="00205BC2"/>
    <w:rsid w:val="00215DAD"/>
    <w:rsid w:val="0021693C"/>
    <w:rsid w:val="002347A2"/>
    <w:rsid w:val="002349A1"/>
    <w:rsid w:val="002361C7"/>
    <w:rsid w:val="002430C5"/>
    <w:rsid w:val="0024429F"/>
    <w:rsid w:val="002448D4"/>
    <w:rsid w:val="0024493C"/>
    <w:rsid w:val="00247926"/>
    <w:rsid w:val="00250D2B"/>
    <w:rsid w:val="00252476"/>
    <w:rsid w:val="0025773F"/>
    <w:rsid w:val="002616A3"/>
    <w:rsid w:val="002649BE"/>
    <w:rsid w:val="00266CEF"/>
    <w:rsid w:val="002675F0"/>
    <w:rsid w:val="00270751"/>
    <w:rsid w:val="00276720"/>
    <w:rsid w:val="00276EE4"/>
    <w:rsid w:val="00282556"/>
    <w:rsid w:val="0028458C"/>
    <w:rsid w:val="00285549"/>
    <w:rsid w:val="00285B74"/>
    <w:rsid w:val="00293332"/>
    <w:rsid w:val="002A006D"/>
    <w:rsid w:val="002A02C9"/>
    <w:rsid w:val="002A3F44"/>
    <w:rsid w:val="002A4457"/>
    <w:rsid w:val="002A76C8"/>
    <w:rsid w:val="002A79F8"/>
    <w:rsid w:val="002B0881"/>
    <w:rsid w:val="002B1504"/>
    <w:rsid w:val="002B6339"/>
    <w:rsid w:val="002C3FD9"/>
    <w:rsid w:val="002C5A06"/>
    <w:rsid w:val="002D207F"/>
    <w:rsid w:val="002D7E68"/>
    <w:rsid w:val="002E00EE"/>
    <w:rsid w:val="002E24A2"/>
    <w:rsid w:val="002E2B0B"/>
    <w:rsid w:val="002E4080"/>
    <w:rsid w:val="002F662D"/>
    <w:rsid w:val="002F6BE3"/>
    <w:rsid w:val="002F6F2B"/>
    <w:rsid w:val="002F747C"/>
    <w:rsid w:val="0030293A"/>
    <w:rsid w:val="00304790"/>
    <w:rsid w:val="00305671"/>
    <w:rsid w:val="00305920"/>
    <w:rsid w:val="003131E0"/>
    <w:rsid w:val="0031353C"/>
    <w:rsid w:val="003136A6"/>
    <w:rsid w:val="00316AE1"/>
    <w:rsid w:val="003172DC"/>
    <w:rsid w:val="003224F0"/>
    <w:rsid w:val="00322A0B"/>
    <w:rsid w:val="00322C0B"/>
    <w:rsid w:val="00323B17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70606"/>
    <w:rsid w:val="0037554F"/>
    <w:rsid w:val="003765B8"/>
    <w:rsid w:val="00376964"/>
    <w:rsid w:val="00376ADC"/>
    <w:rsid w:val="00383354"/>
    <w:rsid w:val="003860C9"/>
    <w:rsid w:val="0039394E"/>
    <w:rsid w:val="003944B2"/>
    <w:rsid w:val="00395441"/>
    <w:rsid w:val="00396104"/>
    <w:rsid w:val="00396119"/>
    <w:rsid w:val="003A0483"/>
    <w:rsid w:val="003A5C0D"/>
    <w:rsid w:val="003A6046"/>
    <w:rsid w:val="003B47E1"/>
    <w:rsid w:val="003B4BAF"/>
    <w:rsid w:val="003B5ABB"/>
    <w:rsid w:val="003B6864"/>
    <w:rsid w:val="003C15C2"/>
    <w:rsid w:val="003C3971"/>
    <w:rsid w:val="003C65F9"/>
    <w:rsid w:val="003D17F9"/>
    <w:rsid w:val="003E249B"/>
    <w:rsid w:val="003E390C"/>
    <w:rsid w:val="003E7753"/>
    <w:rsid w:val="003F4198"/>
    <w:rsid w:val="00400A77"/>
    <w:rsid w:val="004012FF"/>
    <w:rsid w:val="00410303"/>
    <w:rsid w:val="004161BB"/>
    <w:rsid w:val="00416AC7"/>
    <w:rsid w:val="0042139E"/>
    <w:rsid w:val="00421933"/>
    <w:rsid w:val="00423334"/>
    <w:rsid w:val="00434540"/>
    <w:rsid w:val="004345EC"/>
    <w:rsid w:val="00443B1F"/>
    <w:rsid w:val="004509C1"/>
    <w:rsid w:val="0045109D"/>
    <w:rsid w:val="004517D4"/>
    <w:rsid w:val="00453AE1"/>
    <w:rsid w:val="00461B71"/>
    <w:rsid w:val="00463255"/>
    <w:rsid w:val="004634D0"/>
    <w:rsid w:val="0046714E"/>
    <w:rsid w:val="00467E11"/>
    <w:rsid w:val="004709C4"/>
    <w:rsid w:val="00476248"/>
    <w:rsid w:val="004826A9"/>
    <w:rsid w:val="004837BD"/>
    <w:rsid w:val="00487E97"/>
    <w:rsid w:val="0049129B"/>
    <w:rsid w:val="004A37DE"/>
    <w:rsid w:val="004B09FC"/>
    <w:rsid w:val="004B3E42"/>
    <w:rsid w:val="004B6798"/>
    <w:rsid w:val="004C0A2E"/>
    <w:rsid w:val="004C1601"/>
    <w:rsid w:val="004C3099"/>
    <w:rsid w:val="004C38A8"/>
    <w:rsid w:val="004C7B37"/>
    <w:rsid w:val="004D3578"/>
    <w:rsid w:val="004E213A"/>
    <w:rsid w:val="004E2D77"/>
    <w:rsid w:val="004E38CC"/>
    <w:rsid w:val="004E54A2"/>
    <w:rsid w:val="004E5703"/>
    <w:rsid w:val="004E7FD6"/>
    <w:rsid w:val="004F0988"/>
    <w:rsid w:val="004F1928"/>
    <w:rsid w:val="004F29F1"/>
    <w:rsid w:val="004F3340"/>
    <w:rsid w:val="004F3E3D"/>
    <w:rsid w:val="004F486C"/>
    <w:rsid w:val="004F6857"/>
    <w:rsid w:val="004F78EB"/>
    <w:rsid w:val="004F7B0A"/>
    <w:rsid w:val="00500EE3"/>
    <w:rsid w:val="005041D3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255F0"/>
    <w:rsid w:val="0053388B"/>
    <w:rsid w:val="00535773"/>
    <w:rsid w:val="00535820"/>
    <w:rsid w:val="00535EF5"/>
    <w:rsid w:val="0053790B"/>
    <w:rsid w:val="0054158B"/>
    <w:rsid w:val="00541C18"/>
    <w:rsid w:val="00543E6C"/>
    <w:rsid w:val="00554492"/>
    <w:rsid w:val="00555910"/>
    <w:rsid w:val="00557742"/>
    <w:rsid w:val="005618B2"/>
    <w:rsid w:val="00565087"/>
    <w:rsid w:val="0057261C"/>
    <w:rsid w:val="00572A94"/>
    <w:rsid w:val="00572E14"/>
    <w:rsid w:val="00574533"/>
    <w:rsid w:val="005759F9"/>
    <w:rsid w:val="005767D7"/>
    <w:rsid w:val="005837C8"/>
    <w:rsid w:val="005861FD"/>
    <w:rsid w:val="00590D4B"/>
    <w:rsid w:val="0059102D"/>
    <w:rsid w:val="00592DE0"/>
    <w:rsid w:val="00594E31"/>
    <w:rsid w:val="0059619E"/>
    <w:rsid w:val="005973BE"/>
    <w:rsid w:val="00597F10"/>
    <w:rsid w:val="005A184B"/>
    <w:rsid w:val="005A49AA"/>
    <w:rsid w:val="005A5986"/>
    <w:rsid w:val="005B1383"/>
    <w:rsid w:val="005B2B6A"/>
    <w:rsid w:val="005B35AC"/>
    <w:rsid w:val="005B5018"/>
    <w:rsid w:val="005B5923"/>
    <w:rsid w:val="005C13CE"/>
    <w:rsid w:val="005C5712"/>
    <w:rsid w:val="005D0294"/>
    <w:rsid w:val="005D27B5"/>
    <w:rsid w:val="005D2E01"/>
    <w:rsid w:val="005D4624"/>
    <w:rsid w:val="005D52B4"/>
    <w:rsid w:val="005D5BCA"/>
    <w:rsid w:val="005D620E"/>
    <w:rsid w:val="005D7526"/>
    <w:rsid w:val="005E0910"/>
    <w:rsid w:val="005E1B49"/>
    <w:rsid w:val="005E5E5E"/>
    <w:rsid w:val="005E69AE"/>
    <w:rsid w:val="005F3283"/>
    <w:rsid w:val="005F3E4E"/>
    <w:rsid w:val="005F5463"/>
    <w:rsid w:val="005F6F36"/>
    <w:rsid w:val="005F7035"/>
    <w:rsid w:val="00600F4B"/>
    <w:rsid w:val="00602AEA"/>
    <w:rsid w:val="00607E3C"/>
    <w:rsid w:val="00614E37"/>
    <w:rsid w:val="00614FDF"/>
    <w:rsid w:val="00621074"/>
    <w:rsid w:val="006212AD"/>
    <w:rsid w:val="006246A7"/>
    <w:rsid w:val="0062595A"/>
    <w:rsid w:val="0063543D"/>
    <w:rsid w:val="0063688C"/>
    <w:rsid w:val="006369F5"/>
    <w:rsid w:val="00645891"/>
    <w:rsid w:val="00645B80"/>
    <w:rsid w:val="006470CB"/>
    <w:rsid w:val="00647114"/>
    <w:rsid w:val="00652E54"/>
    <w:rsid w:val="006546A3"/>
    <w:rsid w:val="006633B2"/>
    <w:rsid w:val="00667FCD"/>
    <w:rsid w:val="0067193B"/>
    <w:rsid w:val="00673EF2"/>
    <w:rsid w:val="006777F3"/>
    <w:rsid w:val="00677B76"/>
    <w:rsid w:val="006800C1"/>
    <w:rsid w:val="00691014"/>
    <w:rsid w:val="00695ACB"/>
    <w:rsid w:val="0069676C"/>
    <w:rsid w:val="006974B3"/>
    <w:rsid w:val="006A323F"/>
    <w:rsid w:val="006A4C43"/>
    <w:rsid w:val="006A5B00"/>
    <w:rsid w:val="006B30D0"/>
    <w:rsid w:val="006C2B4C"/>
    <w:rsid w:val="006C351C"/>
    <w:rsid w:val="006C3B46"/>
    <w:rsid w:val="006C3D95"/>
    <w:rsid w:val="006C5CE0"/>
    <w:rsid w:val="006D012B"/>
    <w:rsid w:val="006D21E5"/>
    <w:rsid w:val="006D493B"/>
    <w:rsid w:val="006D7439"/>
    <w:rsid w:val="006E0125"/>
    <w:rsid w:val="006E0326"/>
    <w:rsid w:val="006E2D06"/>
    <w:rsid w:val="006E58C5"/>
    <w:rsid w:val="006E5C86"/>
    <w:rsid w:val="006F32C4"/>
    <w:rsid w:val="006F4483"/>
    <w:rsid w:val="006F7F5A"/>
    <w:rsid w:val="00700CF5"/>
    <w:rsid w:val="00701BF6"/>
    <w:rsid w:val="00703061"/>
    <w:rsid w:val="00713C44"/>
    <w:rsid w:val="0071576F"/>
    <w:rsid w:val="00723101"/>
    <w:rsid w:val="00724089"/>
    <w:rsid w:val="00730928"/>
    <w:rsid w:val="00730A22"/>
    <w:rsid w:val="00730ED4"/>
    <w:rsid w:val="00734A5B"/>
    <w:rsid w:val="0074026F"/>
    <w:rsid w:val="00740A05"/>
    <w:rsid w:val="007413C5"/>
    <w:rsid w:val="007429F6"/>
    <w:rsid w:val="0074370B"/>
    <w:rsid w:val="00743764"/>
    <w:rsid w:val="00743EF3"/>
    <w:rsid w:val="00744E76"/>
    <w:rsid w:val="0074731F"/>
    <w:rsid w:val="00752198"/>
    <w:rsid w:val="00753881"/>
    <w:rsid w:val="007579E3"/>
    <w:rsid w:val="00760AA3"/>
    <w:rsid w:val="00761DA3"/>
    <w:rsid w:val="00764DB5"/>
    <w:rsid w:val="007651E9"/>
    <w:rsid w:val="00771457"/>
    <w:rsid w:val="007716DF"/>
    <w:rsid w:val="00774DA4"/>
    <w:rsid w:val="00776727"/>
    <w:rsid w:val="00781F0F"/>
    <w:rsid w:val="007822F4"/>
    <w:rsid w:val="00783C23"/>
    <w:rsid w:val="00793210"/>
    <w:rsid w:val="00796F12"/>
    <w:rsid w:val="007A5A83"/>
    <w:rsid w:val="007B110F"/>
    <w:rsid w:val="007B36EA"/>
    <w:rsid w:val="007B600E"/>
    <w:rsid w:val="007C0E3E"/>
    <w:rsid w:val="007C2BB0"/>
    <w:rsid w:val="007C2CD5"/>
    <w:rsid w:val="007C4428"/>
    <w:rsid w:val="007C5B26"/>
    <w:rsid w:val="007C5D57"/>
    <w:rsid w:val="007C7470"/>
    <w:rsid w:val="007D2FB8"/>
    <w:rsid w:val="007D5C88"/>
    <w:rsid w:val="007D72F1"/>
    <w:rsid w:val="007D7A9D"/>
    <w:rsid w:val="007E0E3E"/>
    <w:rsid w:val="007F0F4A"/>
    <w:rsid w:val="007F3A6D"/>
    <w:rsid w:val="0080113F"/>
    <w:rsid w:val="008028A4"/>
    <w:rsid w:val="00802C01"/>
    <w:rsid w:val="00806769"/>
    <w:rsid w:val="00820B25"/>
    <w:rsid w:val="00822E73"/>
    <w:rsid w:val="00823B74"/>
    <w:rsid w:val="008272CE"/>
    <w:rsid w:val="00830747"/>
    <w:rsid w:val="008321F9"/>
    <w:rsid w:val="0083542B"/>
    <w:rsid w:val="0084144D"/>
    <w:rsid w:val="0085063B"/>
    <w:rsid w:val="00850EF7"/>
    <w:rsid w:val="00854961"/>
    <w:rsid w:val="008621D8"/>
    <w:rsid w:val="00863C72"/>
    <w:rsid w:val="00866877"/>
    <w:rsid w:val="00866E39"/>
    <w:rsid w:val="00872482"/>
    <w:rsid w:val="008768CA"/>
    <w:rsid w:val="00881CD6"/>
    <w:rsid w:val="00883455"/>
    <w:rsid w:val="008843A2"/>
    <w:rsid w:val="00884D7F"/>
    <w:rsid w:val="0089167B"/>
    <w:rsid w:val="00894AB0"/>
    <w:rsid w:val="00896799"/>
    <w:rsid w:val="008A460F"/>
    <w:rsid w:val="008A485A"/>
    <w:rsid w:val="008A7859"/>
    <w:rsid w:val="008A787C"/>
    <w:rsid w:val="008A7A83"/>
    <w:rsid w:val="008B1D7D"/>
    <w:rsid w:val="008B209A"/>
    <w:rsid w:val="008B289B"/>
    <w:rsid w:val="008B4016"/>
    <w:rsid w:val="008B6A59"/>
    <w:rsid w:val="008C1CE0"/>
    <w:rsid w:val="008C384C"/>
    <w:rsid w:val="008C45AE"/>
    <w:rsid w:val="008D1D1C"/>
    <w:rsid w:val="008D41E2"/>
    <w:rsid w:val="008D588A"/>
    <w:rsid w:val="008E3D0D"/>
    <w:rsid w:val="008E7986"/>
    <w:rsid w:val="008F0D3D"/>
    <w:rsid w:val="008F2044"/>
    <w:rsid w:val="008F3CDD"/>
    <w:rsid w:val="0090271F"/>
    <w:rsid w:val="00902E23"/>
    <w:rsid w:val="009035DB"/>
    <w:rsid w:val="00903EF6"/>
    <w:rsid w:val="009076EE"/>
    <w:rsid w:val="00910BC7"/>
    <w:rsid w:val="009114D7"/>
    <w:rsid w:val="00912C69"/>
    <w:rsid w:val="0091348E"/>
    <w:rsid w:val="00913AC2"/>
    <w:rsid w:val="00914CEF"/>
    <w:rsid w:val="00914DDA"/>
    <w:rsid w:val="00917CCB"/>
    <w:rsid w:val="009205B7"/>
    <w:rsid w:val="00920C02"/>
    <w:rsid w:val="009219A3"/>
    <w:rsid w:val="00922D05"/>
    <w:rsid w:val="009279B4"/>
    <w:rsid w:val="00931553"/>
    <w:rsid w:val="00935D71"/>
    <w:rsid w:val="00940D43"/>
    <w:rsid w:val="009415AC"/>
    <w:rsid w:val="00942EC2"/>
    <w:rsid w:val="0094373D"/>
    <w:rsid w:val="00945132"/>
    <w:rsid w:val="00945B01"/>
    <w:rsid w:val="009516F6"/>
    <w:rsid w:val="00951A2E"/>
    <w:rsid w:val="00955C25"/>
    <w:rsid w:val="0095641F"/>
    <w:rsid w:val="00960253"/>
    <w:rsid w:val="00960E66"/>
    <w:rsid w:val="00967996"/>
    <w:rsid w:val="009708E0"/>
    <w:rsid w:val="00983F34"/>
    <w:rsid w:val="009854FC"/>
    <w:rsid w:val="009860B5"/>
    <w:rsid w:val="009872C5"/>
    <w:rsid w:val="009910D7"/>
    <w:rsid w:val="0099175A"/>
    <w:rsid w:val="00992F90"/>
    <w:rsid w:val="009945E1"/>
    <w:rsid w:val="00996490"/>
    <w:rsid w:val="009A598E"/>
    <w:rsid w:val="009B2332"/>
    <w:rsid w:val="009C067E"/>
    <w:rsid w:val="009C2464"/>
    <w:rsid w:val="009C2C1B"/>
    <w:rsid w:val="009C5E4C"/>
    <w:rsid w:val="009D3B48"/>
    <w:rsid w:val="009D3F00"/>
    <w:rsid w:val="009E3057"/>
    <w:rsid w:val="009E4032"/>
    <w:rsid w:val="009E7750"/>
    <w:rsid w:val="009F37B7"/>
    <w:rsid w:val="009F5009"/>
    <w:rsid w:val="009F55B3"/>
    <w:rsid w:val="009F5E43"/>
    <w:rsid w:val="009F6E2F"/>
    <w:rsid w:val="00A01247"/>
    <w:rsid w:val="00A05AB6"/>
    <w:rsid w:val="00A06A65"/>
    <w:rsid w:val="00A103D8"/>
    <w:rsid w:val="00A10F02"/>
    <w:rsid w:val="00A12136"/>
    <w:rsid w:val="00A1260C"/>
    <w:rsid w:val="00A15BD4"/>
    <w:rsid w:val="00A164B4"/>
    <w:rsid w:val="00A200FA"/>
    <w:rsid w:val="00A20B73"/>
    <w:rsid w:val="00A243C8"/>
    <w:rsid w:val="00A26956"/>
    <w:rsid w:val="00A26B8E"/>
    <w:rsid w:val="00A309A6"/>
    <w:rsid w:val="00A3236C"/>
    <w:rsid w:val="00A32451"/>
    <w:rsid w:val="00A42D4C"/>
    <w:rsid w:val="00A5077F"/>
    <w:rsid w:val="00A52241"/>
    <w:rsid w:val="00A53724"/>
    <w:rsid w:val="00A556DB"/>
    <w:rsid w:val="00A63895"/>
    <w:rsid w:val="00A6585D"/>
    <w:rsid w:val="00A73129"/>
    <w:rsid w:val="00A801B4"/>
    <w:rsid w:val="00A81515"/>
    <w:rsid w:val="00A8227B"/>
    <w:rsid w:val="00A82346"/>
    <w:rsid w:val="00A86DA6"/>
    <w:rsid w:val="00A90AB9"/>
    <w:rsid w:val="00A92BA1"/>
    <w:rsid w:val="00A93F67"/>
    <w:rsid w:val="00A9582B"/>
    <w:rsid w:val="00AA0A82"/>
    <w:rsid w:val="00AB0E32"/>
    <w:rsid w:val="00AB2852"/>
    <w:rsid w:val="00AB3AF4"/>
    <w:rsid w:val="00AC176F"/>
    <w:rsid w:val="00AC30FF"/>
    <w:rsid w:val="00AC3A0D"/>
    <w:rsid w:val="00AC6BC6"/>
    <w:rsid w:val="00AD30A9"/>
    <w:rsid w:val="00AD32F4"/>
    <w:rsid w:val="00AD7733"/>
    <w:rsid w:val="00AE24D1"/>
    <w:rsid w:val="00AE2C35"/>
    <w:rsid w:val="00AE3797"/>
    <w:rsid w:val="00AE6DAB"/>
    <w:rsid w:val="00AF0800"/>
    <w:rsid w:val="00AF4E68"/>
    <w:rsid w:val="00AF6C6F"/>
    <w:rsid w:val="00AF7A5E"/>
    <w:rsid w:val="00B01C1E"/>
    <w:rsid w:val="00B06987"/>
    <w:rsid w:val="00B12ADA"/>
    <w:rsid w:val="00B137ED"/>
    <w:rsid w:val="00B15449"/>
    <w:rsid w:val="00B23FC5"/>
    <w:rsid w:val="00B30D17"/>
    <w:rsid w:val="00B30E18"/>
    <w:rsid w:val="00B31AF8"/>
    <w:rsid w:val="00B31EAB"/>
    <w:rsid w:val="00B3313E"/>
    <w:rsid w:val="00B34AF8"/>
    <w:rsid w:val="00B35701"/>
    <w:rsid w:val="00B3794F"/>
    <w:rsid w:val="00B40A30"/>
    <w:rsid w:val="00B42610"/>
    <w:rsid w:val="00B42970"/>
    <w:rsid w:val="00B43710"/>
    <w:rsid w:val="00B439C4"/>
    <w:rsid w:val="00B43A44"/>
    <w:rsid w:val="00B45BF1"/>
    <w:rsid w:val="00B5091E"/>
    <w:rsid w:val="00B521BD"/>
    <w:rsid w:val="00B53303"/>
    <w:rsid w:val="00B54890"/>
    <w:rsid w:val="00B57A69"/>
    <w:rsid w:val="00B57EC0"/>
    <w:rsid w:val="00B6028B"/>
    <w:rsid w:val="00B60AF5"/>
    <w:rsid w:val="00B62F65"/>
    <w:rsid w:val="00B66212"/>
    <w:rsid w:val="00B72A82"/>
    <w:rsid w:val="00B7661E"/>
    <w:rsid w:val="00B76CA8"/>
    <w:rsid w:val="00B76F6D"/>
    <w:rsid w:val="00B77756"/>
    <w:rsid w:val="00B848D4"/>
    <w:rsid w:val="00B84C46"/>
    <w:rsid w:val="00B851D2"/>
    <w:rsid w:val="00B9159B"/>
    <w:rsid w:val="00B918A8"/>
    <w:rsid w:val="00B92026"/>
    <w:rsid w:val="00B93086"/>
    <w:rsid w:val="00B94402"/>
    <w:rsid w:val="00B97442"/>
    <w:rsid w:val="00BA1501"/>
    <w:rsid w:val="00BA19ED"/>
    <w:rsid w:val="00BA300B"/>
    <w:rsid w:val="00BA4B8D"/>
    <w:rsid w:val="00BA5966"/>
    <w:rsid w:val="00BB0B86"/>
    <w:rsid w:val="00BB13E8"/>
    <w:rsid w:val="00BB2412"/>
    <w:rsid w:val="00BC0F7D"/>
    <w:rsid w:val="00BC155B"/>
    <w:rsid w:val="00BC1C56"/>
    <w:rsid w:val="00BC3990"/>
    <w:rsid w:val="00BD4B06"/>
    <w:rsid w:val="00BD56A7"/>
    <w:rsid w:val="00BD5FE5"/>
    <w:rsid w:val="00BD6168"/>
    <w:rsid w:val="00BD6C61"/>
    <w:rsid w:val="00BD7355"/>
    <w:rsid w:val="00BE0421"/>
    <w:rsid w:val="00BE3255"/>
    <w:rsid w:val="00BF128E"/>
    <w:rsid w:val="00BF41A6"/>
    <w:rsid w:val="00C03F8A"/>
    <w:rsid w:val="00C04C47"/>
    <w:rsid w:val="00C1496A"/>
    <w:rsid w:val="00C15897"/>
    <w:rsid w:val="00C246BA"/>
    <w:rsid w:val="00C260C6"/>
    <w:rsid w:val="00C27E8E"/>
    <w:rsid w:val="00C27F76"/>
    <w:rsid w:val="00C33079"/>
    <w:rsid w:val="00C379D8"/>
    <w:rsid w:val="00C4354A"/>
    <w:rsid w:val="00C45231"/>
    <w:rsid w:val="00C50C74"/>
    <w:rsid w:val="00C5359F"/>
    <w:rsid w:val="00C5685D"/>
    <w:rsid w:val="00C60513"/>
    <w:rsid w:val="00C61D1C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01CB"/>
    <w:rsid w:val="00C925D7"/>
    <w:rsid w:val="00C928B4"/>
    <w:rsid w:val="00C92F61"/>
    <w:rsid w:val="00C93F40"/>
    <w:rsid w:val="00C97F2B"/>
    <w:rsid w:val="00CA1C65"/>
    <w:rsid w:val="00CA3D0C"/>
    <w:rsid w:val="00CA3F1F"/>
    <w:rsid w:val="00CA4BE4"/>
    <w:rsid w:val="00CB45AB"/>
    <w:rsid w:val="00CB66BA"/>
    <w:rsid w:val="00CC3BA1"/>
    <w:rsid w:val="00CC42C6"/>
    <w:rsid w:val="00CC5A27"/>
    <w:rsid w:val="00CD1191"/>
    <w:rsid w:val="00CD14E9"/>
    <w:rsid w:val="00CD4B25"/>
    <w:rsid w:val="00CD4BE0"/>
    <w:rsid w:val="00CD6FF5"/>
    <w:rsid w:val="00CD7B5B"/>
    <w:rsid w:val="00CE035B"/>
    <w:rsid w:val="00CE7369"/>
    <w:rsid w:val="00CF20E3"/>
    <w:rsid w:val="00D10B5C"/>
    <w:rsid w:val="00D10E89"/>
    <w:rsid w:val="00D14159"/>
    <w:rsid w:val="00D15BBA"/>
    <w:rsid w:val="00D16E5B"/>
    <w:rsid w:val="00D22D88"/>
    <w:rsid w:val="00D27884"/>
    <w:rsid w:val="00D30464"/>
    <w:rsid w:val="00D309CC"/>
    <w:rsid w:val="00D3351F"/>
    <w:rsid w:val="00D34E1E"/>
    <w:rsid w:val="00D35B3F"/>
    <w:rsid w:val="00D414E1"/>
    <w:rsid w:val="00D431B7"/>
    <w:rsid w:val="00D442AA"/>
    <w:rsid w:val="00D46431"/>
    <w:rsid w:val="00D468B9"/>
    <w:rsid w:val="00D553ED"/>
    <w:rsid w:val="00D56A52"/>
    <w:rsid w:val="00D57972"/>
    <w:rsid w:val="00D6107D"/>
    <w:rsid w:val="00D645AF"/>
    <w:rsid w:val="00D65F45"/>
    <w:rsid w:val="00D675A9"/>
    <w:rsid w:val="00D738D6"/>
    <w:rsid w:val="00D7485F"/>
    <w:rsid w:val="00D755EB"/>
    <w:rsid w:val="00D77E92"/>
    <w:rsid w:val="00D821E5"/>
    <w:rsid w:val="00D867DB"/>
    <w:rsid w:val="00D87812"/>
    <w:rsid w:val="00D87E00"/>
    <w:rsid w:val="00D907F9"/>
    <w:rsid w:val="00D9134D"/>
    <w:rsid w:val="00D91888"/>
    <w:rsid w:val="00DA2BE3"/>
    <w:rsid w:val="00DA3BC8"/>
    <w:rsid w:val="00DA62A4"/>
    <w:rsid w:val="00DA7A03"/>
    <w:rsid w:val="00DB12EC"/>
    <w:rsid w:val="00DB13D0"/>
    <w:rsid w:val="00DB1818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D089D"/>
    <w:rsid w:val="00DD45F1"/>
    <w:rsid w:val="00DD4C17"/>
    <w:rsid w:val="00DD5B05"/>
    <w:rsid w:val="00DD78E7"/>
    <w:rsid w:val="00DE2B8A"/>
    <w:rsid w:val="00DE6BE6"/>
    <w:rsid w:val="00DF2B1F"/>
    <w:rsid w:val="00DF5AD0"/>
    <w:rsid w:val="00DF5EE8"/>
    <w:rsid w:val="00DF6189"/>
    <w:rsid w:val="00DF62CD"/>
    <w:rsid w:val="00DF74A8"/>
    <w:rsid w:val="00E003A9"/>
    <w:rsid w:val="00E033B1"/>
    <w:rsid w:val="00E06308"/>
    <w:rsid w:val="00E06ECF"/>
    <w:rsid w:val="00E13876"/>
    <w:rsid w:val="00E14634"/>
    <w:rsid w:val="00E16509"/>
    <w:rsid w:val="00E17392"/>
    <w:rsid w:val="00E176F5"/>
    <w:rsid w:val="00E21BDD"/>
    <w:rsid w:val="00E2363F"/>
    <w:rsid w:val="00E24E3B"/>
    <w:rsid w:val="00E27B54"/>
    <w:rsid w:val="00E34C44"/>
    <w:rsid w:val="00E36C47"/>
    <w:rsid w:val="00E374CA"/>
    <w:rsid w:val="00E40527"/>
    <w:rsid w:val="00E4160D"/>
    <w:rsid w:val="00E4203B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603C1"/>
    <w:rsid w:val="00E65966"/>
    <w:rsid w:val="00E65AAE"/>
    <w:rsid w:val="00E67FF7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2BB1"/>
    <w:rsid w:val="00E8309B"/>
    <w:rsid w:val="00E879EE"/>
    <w:rsid w:val="00E92F48"/>
    <w:rsid w:val="00E9599A"/>
    <w:rsid w:val="00E9649F"/>
    <w:rsid w:val="00E97146"/>
    <w:rsid w:val="00EA4155"/>
    <w:rsid w:val="00EA6749"/>
    <w:rsid w:val="00EB22F4"/>
    <w:rsid w:val="00EB2FC2"/>
    <w:rsid w:val="00EB47FE"/>
    <w:rsid w:val="00EC1E93"/>
    <w:rsid w:val="00EC2729"/>
    <w:rsid w:val="00EC3517"/>
    <w:rsid w:val="00EC4A25"/>
    <w:rsid w:val="00EC6DC1"/>
    <w:rsid w:val="00ED1C22"/>
    <w:rsid w:val="00ED2846"/>
    <w:rsid w:val="00ED3052"/>
    <w:rsid w:val="00ED4894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1980"/>
    <w:rsid w:val="00F220BD"/>
    <w:rsid w:val="00F22EC7"/>
    <w:rsid w:val="00F273D3"/>
    <w:rsid w:val="00F3035A"/>
    <w:rsid w:val="00F325C8"/>
    <w:rsid w:val="00F32778"/>
    <w:rsid w:val="00F34AD4"/>
    <w:rsid w:val="00F37628"/>
    <w:rsid w:val="00F40958"/>
    <w:rsid w:val="00F42F72"/>
    <w:rsid w:val="00F465DF"/>
    <w:rsid w:val="00F4799F"/>
    <w:rsid w:val="00F50F72"/>
    <w:rsid w:val="00F56D57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8A"/>
    <w:rsid w:val="00F87FF5"/>
    <w:rsid w:val="00F92DB0"/>
    <w:rsid w:val="00F9377C"/>
    <w:rsid w:val="00F95EDB"/>
    <w:rsid w:val="00F96804"/>
    <w:rsid w:val="00FA0D1A"/>
    <w:rsid w:val="00FA0DFF"/>
    <w:rsid w:val="00FA1266"/>
    <w:rsid w:val="00FA7625"/>
    <w:rsid w:val="00FB2C76"/>
    <w:rsid w:val="00FB68AC"/>
    <w:rsid w:val="00FC1192"/>
    <w:rsid w:val="00FC346D"/>
    <w:rsid w:val="00FC371C"/>
    <w:rsid w:val="00FC5795"/>
    <w:rsid w:val="00FC59FD"/>
    <w:rsid w:val="00FC7334"/>
    <w:rsid w:val="00FD0D5A"/>
    <w:rsid w:val="00FD12FB"/>
    <w:rsid w:val="00FD324E"/>
    <w:rsid w:val="00FE63B0"/>
    <w:rsid w:val="00FF1AAD"/>
    <w:rsid w:val="00FF1BB0"/>
    <w:rsid w:val="00FF4E8E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336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4805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167</cp:revision>
  <cp:lastPrinted>2019-02-25T14:05:00Z</cp:lastPrinted>
  <dcterms:created xsi:type="dcterms:W3CDTF">2020-10-13T11:33:00Z</dcterms:created>
  <dcterms:modified xsi:type="dcterms:W3CDTF">2024-02-19T15:44:00Z</dcterms:modified>
  <cp:category/>
</cp:coreProperties>
</file>